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30CE" w14:textId="77777777" w:rsidR="00132E96" w:rsidRDefault="00132E96">
      <w:pPr>
        <w:jc w:val="center"/>
        <w:rPr>
          <w:rFonts w:ascii="Arial" w:hAnsi="Arial" w:cs="Arial"/>
          <w:b/>
          <w:bCs/>
          <w:szCs w:val="21"/>
        </w:rPr>
      </w:pPr>
    </w:p>
    <w:p w14:paraId="7582089A" w14:textId="77777777" w:rsidR="00132E96" w:rsidRDefault="00E55D9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eastAsia"/>
          <w:b/>
          <w:bCs/>
          <w:sz w:val="32"/>
          <w:szCs w:val="32"/>
        </w:rPr>
        <w:t>亮绿</w:t>
      </w:r>
      <w:r w:rsidR="00E31344">
        <w:rPr>
          <w:rFonts w:ascii="Arial" w:hAnsi="Arial" w:cs="Arial" w:hint="eastAsia"/>
          <w:b/>
          <w:bCs/>
          <w:sz w:val="32"/>
          <w:szCs w:val="32"/>
        </w:rPr>
        <w:t>溶液</w:t>
      </w:r>
    </w:p>
    <w:p w14:paraId="1890FDE0" w14:textId="77777777" w:rsidR="00132E96" w:rsidRDefault="00132E96">
      <w:pPr>
        <w:jc w:val="left"/>
        <w:rPr>
          <w:rFonts w:ascii="Arial" w:hAnsi="Arial" w:cs="Arial"/>
          <w:b/>
          <w:bCs/>
          <w:kern w:val="0"/>
          <w:szCs w:val="21"/>
        </w:rPr>
      </w:pPr>
    </w:p>
    <w:p w14:paraId="0D682CA8" w14:textId="77777777" w:rsidR="00132E96" w:rsidRDefault="00E31344">
      <w:pPr>
        <w:jc w:val="left"/>
        <w:rPr>
          <w:rFonts w:ascii="Arial" w:hAnsi="Arial" w:cs="Arial"/>
          <w:b/>
          <w:bCs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产品编号：</w:t>
      </w:r>
      <w:r w:rsidR="00E55D93">
        <w:rPr>
          <w:rFonts w:ascii="Arial" w:hAnsi="Arial" w:cs="Arial" w:hint="eastAsia"/>
          <w:b/>
          <w:bCs/>
          <w:kern w:val="0"/>
          <w:szCs w:val="21"/>
        </w:rPr>
        <w:t>5043</w:t>
      </w:r>
    </w:p>
    <w:p w14:paraId="7085D7EF" w14:textId="77777777" w:rsidR="00132E96" w:rsidRDefault="00132E96">
      <w:pPr>
        <w:jc w:val="left"/>
        <w:rPr>
          <w:rFonts w:ascii="Arial" w:hAnsi="Arial" w:cs="Arial"/>
          <w:b/>
          <w:bCs/>
          <w:kern w:val="0"/>
          <w:szCs w:val="21"/>
        </w:rPr>
      </w:pPr>
    </w:p>
    <w:p w14:paraId="59B9E0C9" w14:textId="77777777" w:rsidR="00132E96" w:rsidRDefault="00E31344">
      <w:pPr>
        <w:ind w:firstLineChars="150" w:firstLine="315"/>
        <w:rPr>
          <w:rFonts w:ascii="Arial" w:hAnsi="Arial" w:cs="Arial"/>
          <w:bCs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应用于分枝杆菌的抗酸染色</w:t>
      </w:r>
      <w:r>
        <w:rPr>
          <w:rFonts w:ascii="Arial" w:hAnsi="Arial" w:cs="Arial" w:hint="eastAsia"/>
          <w:bCs/>
          <w:szCs w:val="21"/>
        </w:rPr>
        <w:t>。</w:t>
      </w:r>
    </w:p>
    <w:p w14:paraId="4AF16DB0" w14:textId="77777777" w:rsidR="00132E96" w:rsidRDefault="00E31344">
      <w:pPr>
        <w:widowControl/>
        <w:spacing w:before="100" w:beforeAutospacing="1" w:after="100" w:afterAutospacing="1" w:line="0" w:lineRule="atLeast"/>
        <w:jc w:val="left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规格</w:t>
      </w:r>
    </w:p>
    <w:p w14:paraId="2B09DDA5" w14:textId="77777777" w:rsidR="00132E96" w:rsidRDefault="00E31344">
      <w:pPr>
        <w:widowControl/>
        <w:spacing w:before="100" w:beforeAutospacing="1" w:after="100" w:afterAutospacing="1" w:line="0" w:lineRule="atLeast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Cs/>
          <w:color w:val="000000"/>
          <w:kern w:val="0"/>
          <w:szCs w:val="21"/>
        </w:rPr>
        <w:t>本产品包装规格为</w:t>
      </w:r>
      <w:r>
        <w:rPr>
          <w:rFonts w:ascii="Arial" w:hAnsi="Arial" w:cs="Arial" w:hint="eastAsia"/>
          <w:bCs/>
          <w:color w:val="000000"/>
          <w:kern w:val="0"/>
          <w:szCs w:val="21"/>
        </w:rPr>
        <w:t>100ml</w:t>
      </w:r>
    </w:p>
    <w:p w14:paraId="3488BB37" w14:textId="77777777" w:rsidR="00132E96" w:rsidRDefault="00E31344">
      <w:pPr>
        <w:widowControl/>
        <w:spacing w:before="100" w:beforeAutospacing="1" w:after="100" w:afterAutospacing="1" w:line="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运输、储存和有效期</w:t>
      </w:r>
    </w:p>
    <w:p w14:paraId="7C82F043" w14:textId="77777777" w:rsidR="00132E96" w:rsidRDefault="00E31344">
      <w:pPr>
        <w:widowControl/>
        <w:spacing w:before="100" w:beforeAutospacing="1" w:after="100" w:afterAutospacing="1" w:line="0" w:lineRule="atLeast"/>
        <w:ind w:firstLineChars="200"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常温运输</w:t>
      </w:r>
      <w:r>
        <w:rPr>
          <w:rFonts w:ascii="Arial" w:hAnsi="Arial" w:cs="Arial" w:hint="eastAsia"/>
          <w:color w:val="000000"/>
          <w:kern w:val="0"/>
          <w:szCs w:val="21"/>
        </w:rPr>
        <w:t>(</w:t>
      </w:r>
      <w:r>
        <w:rPr>
          <w:rFonts w:ascii="Arial" w:hAnsi="Arial" w:cs="Arial" w:hint="eastAsia"/>
          <w:color w:val="000000"/>
          <w:kern w:val="0"/>
          <w:szCs w:val="21"/>
        </w:rPr>
        <w:t>勿超过</w:t>
      </w:r>
      <w:r>
        <w:rPr>
          <w:rFonts w:ascii="Arial" w:hAnsi="Arial" w:cs="Arial" w:hint="eastAsia"/>
          <w:color w:val="000000"/>
          <w:kern w:val="0"/>
          <w:szCs w:val="21"/>
        </w:rPr>
        <w:t>30</w:t>
      </w:r>
      <w:r>
        <w:rPr>
          <w:rFonts w:ascii="Arial" w:hAnsi="Arial" w:cs="Arial"/>
          <w:color w:val="000000"/>
          <w:kern w:val="0"/>
          <w:szCs w:val="21"/>
        </w:rPr>
        <w:t>°C</w:t>
      </w:r>
      <w:r>
        <w:rPr>
          <w:rFonts w:ascii="Arial" w:hAnsi="Arial" w:cs="Arial" w:hint="eastAsia"/>
          <w:color w:val="000000"/>
          <w:kern w:val="0"/>
          <w:szCs w:val="21"/>
        </w:rPr>
        <w:t>)</w:t>
      </w:r>
      <w:r>
        <w:rPr>
          <w:rFonts w:ascii="Arial" w:hAnsi="Arial" w:cs="Arial" w:hint="eastAsia"/>
          <w:color w:val="000000"/>
          <w:kern w:val="0"/>
          <w:szCs w:val="21"/>
        </w:rPr>
        <w:t>，储存，在有效期内使用。</w:t>
      </w:r>
      <w:r>
        <w:rPr>
          <w:rFonts w:ascii="Arial" w:hAnsi="Arial" w:cs="Arial"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color w:val="000000"/>
          <w:kern w:val="0"/>
          <w:szCs w:val="21"/>
        </w:rPr>
        <w:t>正常储存条件下自生产之日起有效期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年。试剂开封后试用期</w:t>
      </w:r>
      <w:r>
        <w:rPr>
          <w:rFonts w:ascii="Arial" w:hAnsi="Arial" w:cs="Arial" w:hint="eastAsia"/>
          <w:color w:val="000000"/>
          <w:kern w:val="0"/>
          <w:szCs w:val="21"/>
        </w:rPr>
        <w:t>1</w:t>
      </w:r>
      <w:r>
        <w:rPr>
          <w:rFonts w:ascii="Arial" w:hAnsi="Arial" w:cs="Arial" w:hint="eastAsia"/>
          <w:color w:val="000000"/>
          <w:kern w:val="0"/>
          <w:szCs w:val="21"/>
        </w:rPr>
        <w:t>个月。</w:t>
      </w:r>
    </w:p>
    <w:p w14:paraId="46483EE3" w14:textId="77777777" w:rsidR="00132E96" w:rsidRDefault="00E31344">
      <w:pPr>
        <w:widowControl/>
        <w:spacing w:before="100" w:beforeAutospacing="1" w:after="100" w:afterAutospacing="1" w:line="0" w:lineRule="atLeast"/>
        <w:ind w:firstLineChars="200" w:firstLine="643"/>
        <w:jc w:val="center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>附录</w:t>
      </w: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Arial" w:hAnsi="Arial" w:cs="Arial" w:hint="eastAsia"/>
          <w:b/>
          <w:bCs/>
          <w:color w:val="000000"/>
          <w:kern w:val="0"/>
          <w:sz w:val="32"/>
          <w:szCs w:val="32"/>
        </w:rPr>
        <w:t>抗酸染色方法</w:t>
      </w:r>
    </w:p>
    <w:p w14:paraId="5CA170BE" w14:textId="77777777" w:rsidR="00132E96" w:rsidRDefault="00E31344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除本产品外所需试剂</w:t>
      </w:r>
    </w:p>
    <w:p w14:paraId="386F008A" w14:textId="77777777" w:rsidR="00132E96" w:rsidRDefault="00E31344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石炭酸复红染液（产品编号</w:t>
      </w:r>
      <w:r>
        <w:rPr>
          <w:rFonts w:hint="eastAsia"/>
          <w:szCs w:val="21"/>
        </w:rPr>
        <w:t xml:space="preserve"> 5041</w:t>
      </w:r>
      <w:r>
        <w:rPr>
          <w:rFonts w:hint="eastAsia"/>
          <w:szCs w:val="21"/>
        </w:rPr>
        <w:t>）</w:t>
      </w:r>
    </w:p>
    <w:p w14:paraId="15748DF8" w14:textId="77777777" w:rsidR="00132E96" w:rsidRDefault="00E31344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3%</w:t>
      </w:r>
      <w:r>
        <w:rPr>
          <w:rFonts w:hint="eastAsia"/>
          <w:szCs w:val="21"/>
        </w:rPr>
        <w:t>盐酸乙醇（配制方法：</w:t>
      </w:r>
      <w:r>
        <w:rPr>
          <w:rFonts w:ascii="宋体" w:hAnsi="宋体"/>
          <w:kern w:val="0"/>
        </w:rPr>
        <w:t>浓盐酸3ml加入95%酒精97ml中即成</w:t>
      </w:r>
      <w:r>
        <w:rPr>
          <w:rFonts w:ascii="宋体" w:hAnsi="宋体" w:hint="eastAsia"/>
          <w:kern w:val="0"/>
        </w:rPr>
        <w:t>）</w:t>
      </w:r>
    </w:p>
    <w:p w14:paraId="337722C9" w14:textId="77777777" w:rsidR="00132E96" w:rsidRDefault="00E31344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所需器材</w:t>
      </w:r>
    </w:p>
    <w:p w14:paraId="7C7E3BA1" w14:textId="77777777" w:rsidR="00132E96" w:rsidRDefault="00E31344">
      <w:pPr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 xml:space="preserve">    1.计时器；2玻璃吸管和橡皮头；3.玻璃笔或铅笔；4.载玻片；5.竹签；6.口径约2cm玻璃容器；7.振荡器；8.酒精灯；9.50ml离心管；10.离心机；11.染色架；12.带油镜的光学显微镜</w:t>
      </w:r>
    </w:p>
    <w:p w14:paraId="11C27BB0" w14:textId="77777777" w:rsidR="00132E96" w:rsidRDefault="00E3134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样本处理</w:t>
      </w:r>
    </w:p>
    <w:p w14:paraId="6D0FCD80" w14:textId="77777777" w:rsidR="00132E96" w:rsidRDefault="00E3134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直接涂片法</w:t>
      </w:r>
    </w:p>
    <w:p w14:paraId="124B9B0B" w14:textId="77777777" w:rsidR="00132E96" w:rsidRDefault="00E31344">
      <w:pPr>
        <w:numPr>
          <w:ilvl w:val="0"/>
          <w:numId w:val="2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玻片的制备：取经95%乙醇擦拭脱脂过的干燥、洁净、无油污、无划痕的新玻璃片，在玻片左端1/3处注明实验室序号及标本序号（如使用的载玻片一端无磨砂面，应该用玻璃笔编号；如使用的载玻片一端有磨砂面，可用2B铅笔在磨砂面上直接书写）。</w:t>
      </w:r>
    </w:p>
    <w:p w14:paraId="7987AC11" w14:textId="77777777" w:rsidR="00132E96" w:rsidRDefault="00E31344">
      <w:pPr>
        <w:numPr>
          <w:ilvl w:val="0"/>
          <w:numId w:val="2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分枝杆菌标本：取标本约0.05mL～0.1mL，于玻片均匀涂抹成10mm×20mm的卵圆形膜，自然干燥后，染色镜检。</w:t>
      </w:r>
    </w:p>
    <w:p w14:paraId="64E0F56B" w14:textId="77777777" w:rsidR="00132E96" w:rsidRDefault="00E31344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离心集菌法</w:t>
      </w:r>
    </w:p>
    <w:p w14:paraId="253403C8" w14:textId="77777777" w:rsidR="00132E96" w:rsidRDefault="00E31344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标本经121℃</w:t>
      </w:r>
      <w:r>
        <w:rPr>
          <w:rFonts w:ascii="宋体" w:hAnsi="宋体" w:hint="eastAsia"/>
          <w:sz w:val="24"/>
          <w:szCs w:val="18"/>
        </w:rPr>
        <w:t xml:space="preserve">高压灭菌15min，冷却后取5mL～10mL盛于体积为50mL的离心管中，加水至50mL，经3000×g离心20min后，取沉淀涂片检查。      </w:t>
      </w:r>
    </w:p>
    <w:p w14:paraId="5781D770" w14:textId="77777777" w:rsidR="00132E96" w:rsidRDefault="00E3134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实验方法</w:t>
      </w:r>
    </w:p>
    <w:p w14:paraId="2B32BDFA" w14:textId="77777777" w:rsidR="00132E96" w:rsidRDefault="00E3134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取洁净的竹签沾取</w:t>
      </w:r>
      <w:r>
        <w:rPr>
          <w:rFonts w:ascii="宋体" w:hAnsi="宋体" w:hint="eastAsia"/>
          <w:kern w:val="0"/>
          <w:sz w:val="24"/>
        </w:rPr>
        <w:t>标本</w:t>
      </w:r>
      <w:r>
        <w:rPr>
          <w:rFonts w:ascii="宋体" w:hAnsi="宋体"/>
          <w:kern w:val="0"/>
          <w:sz w:val="24"/>
        </w:rPr>
        <w:t>，在清洁无油脂玻片上涂开。涂抹</w:t>
      </w:r>
      <w:r>
        <w:rPr>
          <w:rFonts w:ascii="宋体" w:hAnsi="宋体" w:hint="eastAsia"/>
          <w:kern w:val="0"/>
          <w:sz w:val="24"/>
        </w:rPr>
        <w:t xml:space="preserve">     </w:t>
      </w:r>
      <w:r>
        <w:rPr>
          <w:rFonts w:ascii="宋体" w:hAnsi="宋体"/>
          <w:kern w:val="0"/>
          <w:sz w:val="24"/>
        </w:rPr>
        <w:t>区约拇指盖大。用过的竹签放到空平皿内待高压灭菌。</w:t>
      </w:r>
    </w:p>
    <w:p w14:paraId="54AEF4F0" w14:textId="77777777" w:rsidR="00132E96" w:rsidRDefault="00E3134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涂片自然干燥后，用片夹挟住玻片一端，通过火焰固定。</w:t>
      </w:r>
    </w:p>
    <w:p w14:paraId="56F78236" w14:textId="77777777" w:rsidR="00132E96" w:rsidRDefault="00E3134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涂抹面用滤纸片盖上，然后往滤纸片上滴加石炭酸复红染液，使滤纸片</w:t>
      </w:r>
      <w:r>
        <w:rPr>
          <w:rFonts w:ascii="宋体" w:hAnsi="宋体" w:hint="eastAsia"/>
          <w:kern w:val="0"/>
          <w:sz w:val="24"/>
        </w:rPr>
        <w:t xml:space="preserve">     </w:t>
      </w:r>
      <w:r>
        <w:rPr>
          <w:rFonts w:ascii="宋体" w:hAnsi="宋体"/>
          <w:kern w:val="0"/>
          <w:sz w:val="24"/>
        </w:rPr>
        <w:t>完全被染液浸湿，持玻片在小火上加温片刻然后离开火焰，此时可见到玻片上冒出蒸气。待蒸气消失后再加温，如此反复3～4次，约5min，加温时随时添加染</w:t>
      </w:r>
      <w:r>
        <w:rPr>
          <w:rFonts w:ascii="宋体" w:hAnsi="宋体"/>
          <w:kern w:val="0"/>
          <w:sz w:val="24"/>
        </w:rPr>
        <w:lastRenderedPageBreak/>
        <w:t>液勿使纸片干涸。</w:t>
      </w:r>
    </w:p>
    <w:p w14:paraId="704B4873" w14:textId="77777777" w:rsidR="00132E96" w:rsidRDefault="00E3134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玻片冷却后，用接种环挑去滤纸扔到污物盆内，流水冲洗玻片。</w:t>
      </w:r>
    </w:p>
    <w:p w14:paraId="13276721" w14:textId="77777777" w:rsidR="00132E96" w:rsidRDefault="00E3134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滴加3%盐酸</w:t>
      </w:r>
      <w:r>
        <w:rPr>
          <w:rFonts w:ascii="宋体" w:hAnsi="宋体" w:hint="eastAsia"/>
          <w:kern w:val="0"/>
          <w:sz w:val="24"/>
        </w:rPr>
        <w:t>乙醇</w:t>
      </w:r>
      <w:r>
        <w:rPr>
          <w:rFonts w:ascii="宋体" w:hAnsi="宋体"/>
          <w:kern w:val="0"/>
          <w:sz w:val="24"/>
        </w:rPr>
        <w:t>脱色，至涂抹均匀部位基本没有红色再脱下为止，水洗。</w:t>
      </w:r>
    </w:p>
    <w:p w14:paraId="69AC207F" w14:textId="77777777" w:rsidR="00132E96" w:rsidRDefault="00E3134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滴加</w:t>
      </w:r>
      <w:r w:rsidR="00E55D93">
        <w:rPr>
          <w:rFonts w:ascii="宋体" w:hAnsi="宋体" w:hint="eastAsia"/>
          <w:kern w:val="0"/>
          <w:sz w:val="24"/>
        </w:rPr>
        <w:t>亮绿</w:t>
      </w:r>
      <w:r>
        <w:rPr>
          <w:rFonts w:ascii="宋体" w:hAnsi="宋体"/>
          <w:kern w:val="0"/>
          <w:sz w:val="24"/>
        </w:rPr>
        <w:t>染液30sec，水洗。</w:t>
      </w:r>
    </w:p>
    <w:p w14:paraId="0B679B3B" w14:textId="77777777" w:rsidR="00132E96" w:rsidRDefault="00E31344">
      <w:pPr>
        <w:numPr>
          <w:ilvl w:val="0"/>
          <w:numId w:val="3"/>
        </w:numPr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吸干、镜检。</w:t>
      </w:r>
    </w:p>
    <w:p w14:paraId="20BAD9E9" w14:textId="77777777" w:rsidR="00132E96" w:rsidRDefault="00E3134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镜检</w:t>
      </w:r>
    </w:p>
    <w:p w14:paraId="3B469151" w14:textId="77777777" w:rsidR="00132E96" w:rsidRDefault="00E31344">
      <w:pPr>
        <w:jc w:val="left"/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 xml:space="preserve">    用双目学显微镜（目镜10×，油镜100×）镜检，在淡</w:t>
      </w:r>
      <w:r w:rsidR="00E55D93">
        <w:rPr>
          <w:rFonts w:ascii="宋体" w:hAnsi="宋体" w:hint="eastAsia"/>
          <w:sz w:val="24"/>
          <w:szCs w:val="18"/>
        </w:rPr>
        <w:t>绿色背景下，抗酸杆菌呈红色，其他细菌和细胞呈绿</w:t>
      </w:r>
      <w:r>
        <w:rPr>
          <w:rFonts w:ascii="宋体" w:hAnsi="宋体" w:hint="eastAsia"/>
          <w:sz w:val="24"/>
          <w:szCs w:val="18"/>
        </w:rPr>
        <w:t>色。</w:t>
      </w:r>
    </w:p>
    <w:p w14:paraId="1D41A9D1" w14:textId="77777777" w:rsidR="00132E96" w:rsidRDefault="00E31344">
      <w:pPr>
        <w:rPr>
          <w:rFonts w:ascii="宋体" w:hAnsi="宋体"/>
          <w:b/>
          <w:bCs/>
          <w:sz w:val="24"/>
          <w:szCs w:val="18"/>
        </w:rPr>
      </w:pPr>
      <w:r>
        <w:rPr>
          <w:rFonts w:ascii="宋体" w:hAnsi="宋体" w:hint="eastAsia"/>
          <w:b/>
          <w:bCs/>
          <w:sz w:val="24"/>
          <w:szCs w:val="18"/>
        </w:rPr>
        <w:t>注意事项</w:t>
      </w:r>
    </w:p>
    <w:p w14:paraId="7B1C8526" w14:textId="77777777" w:rsidR="00132E96" w:rsidRDefault="00E31344">
      <w:pPr>
        <w:numPr>
          <w:ilvl w:val="0"/>
          <w:numId w:val="4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本产品用于分支杆菌研究使用，不作为诊断试剂。</w:t>
      </w:r>
    </w:p>
    <w:p w14:paraId="102CF4EC" w14:textId="77777777" w:rsidR="00132E96" w:rsidRDefault="00E31344">
      <w:pPr>
        <w:numPr>
          <w:ilvl w:val="0"/>
          <w:numId w:val="4"/>
        </w:numPr>
        <w:rPr>
          <w:rFonts w:ascii="宋体" w:hAnsi="宋体"/>
          <w:sz w:val="24"/>
          <w:szCs w:val="18"/>
        </w:rPr>
      </w:pPr>
      <w:r>
        <w:rPr>
          <w:rFonts w:ascii="宋体" w:hAnsi="宋体" w:hint="eastAsia"/>
          <w:sz w:val="24"/>
          <w:szCs w:val="18"/>
        </w:rPr>
        <w:t>处理污染材料，需遵照生物安全相关法规操作。</w:t>
      </w:r>
    </w:p>
    <w:p w14:paraId="27BCCDCA" w14:textId="77777777" w:rsidR="00132E96" w:rsidRDefault="00132E96">
      <w:pPr>
        <w:ind w:firstLineChars="200" w:firstLine="480"/>
        <w:rPr>
          <w:rFonts w:ascii="宋体" w:hAnsi="宋体"/>
          <w:sz w:val="24"/>
          <w:szCs w:val="18"/>
        </w:rPr>
      </w:pPr>
    </w:p>
    <w:p w14:paraId="112F7FE0" w14:textId="77777777" w:rsidR="00132E96" w:rsidRDefault="00E31344">
      <w:pPr>
        <w:widowControl/>
        <w:spacing w:before="100" w:beforeAutospacing="1" w:after="100" w:afterAutospacing="1" w:line="100" w:lineRule="atLeast"/>
        <w:contextualSpacing/>
        <w:jc w:val="left"/>
        <w:outlineLvl w:val="2"/>
        <w:rPr>
          <w:szCs w:val="21"/>
        </w:rPr>
      </w:pPr>
      <w:r>
        <w:rPr>
          <w:rFonts w:hint="eastAsia"/>
          <w:szCs w:val="21"/>
        </w:rPr>
        <w:t xml:space="preserve">                 </w:t>
      </w:r>
    </w:p>
    <w:p w14:paraId="66495E68" w14:textId="77777777" w:rsidR="00132E96" w:rsidRDefault="00132E96">
      <w:pPr>
        <w:ind w:left="360"/>
        <w:rPr>
          <w:rFonts w:ascii="Arial" w:hAnsi="Arial" w:cs="Arial"/>
          <w:b/>
          <w:bCs/>
          <w:szCs w:val="21"/>
        </w:rPr>
      </w:pPr>
    </w:p>
    <w:sectPr w:rsidR="00132E96" w:rsidSect="00132E9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439D" w14:textId="77777777" w:rsidR="00AA6AF6" w:rsidRDefault="00AA6AF6" w:rsidP="00132E96">
      <w:r>
        <w:separator/>
      </w:r>
    </w:p>
  </w:endnote>
  <w:endnote w:type="continuationSeparator" w:id="0">
    <w:p w14:paraId="4A4ADBFA" w14:textId="77777777" w:rsidR="00AA6AF6" w:rsidRDefault="00AA6AF6" w:rsidP="0013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8A9C" w14:textId="52E9BB42" w:rsidR="00132E96" w:rsidRDefault="00E31344">
    <w:pPr>
      <w:pStyle w:val="a3"/>
      <w:jc w:val="right"/>
    </w:pPr>
    <w:r>
      <w:rPr>
        <w:rFonts w:ascii="宋体" w:hAnsi="宋体" w:cs="宋体" w:hint="eastAsia"/>
        <w:sz w:val="21"/>
        <w:szCs w:val="21"/>
      </w:rPr>
      <w:t>地址：</w:t>
    </w:r>
    <w:r w:rsidR="00624A45">
      <w:rPr>
        <w:rFonts w:ascii="宋体" w:hAnsi="宋体" w:cs="宋体" w:hint="eastAsia"/>
        <w:sz w:val="21"/>
        <w:szCs w:val="21"/>
      </w:rPr>
      <w:t>北京市昌平区阳坊镇极东未来产业园新业一楼三层3096号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B82A" w14:textId="77777777" w:rsidR="00AA6AF6" w:rsidRDefault="00AA6AF6" w:rsidP="00132E96">
      <w:r>
        <w:separator/>
      </w:r>
    </w:p>
  </w:footnote>
  <w:footnote w:type="continuationSeparator" w:id="0">
    <w:p w14:paraId="5FDD194F" w14:textId="77777777" w:rsidR="00AA6AF6" w:rsidRDefault="00AA6AF6" w:rsidP="0013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DDF6" w14:textId="0901C2EA" w:rsidR="00132E96" w:rsidRDefault="00432262">
    <w:pPr>
      <w:pStyle w:val="a5"/>
      <w:tabs>
        <w:tab w:val="left" w:pos="1018"/>
        <w:tab w:val="center" w:pos="4215"/>
      </w:tabs>
      <w:jc w:val="left"/>
      <w:rPr>
        <w:b/>
        <w:bCs/>
        <w:sz w:val="36"/>
        <w:szCs w:val="36"/>
      </w:rPr>
    </w:pPr>
    <w:r>
      <w:rPr>
        <w:noProof/>
      </w:rPr>
      <w:pict w14:anchorId="2E8D9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1.65pt;margin-top:3.5pt;width:63.75pt;height:38.8pt;z-index:-251657216;mso-position-horizontal:absolute;mso-position-horizontal-relative:text;mso-position-vertical:absolute;mso-position-vertical-relative:text">
          <v:imagedata r:id="rId1" o:title="123"/>
        </v:shape>
      </w:pict>
    </w:r>
    <w:r w:rsidR="00E31344">
      <w:rPr>
        <w:rFonts w:hint="eastAsia"/>
        <w:b/>
        <w:bCs/>
        <w:sz w:val="36"/>
        <w:szCs w:val="36"/>
      </w:rPr>
      <w:tab/>
    </w:r>
    <w:r w:rsidR="00E31344">
      <w:rPr>
        <w:rFonts w:hint="eastAsia"/>
        <w:b/>
        <w:bCs/>
        <w:sz w:val="36"/>
        <w:szCs w:val="36"/>
      </w:rPr>
      <w:tab/>
    </w:r>
    <w:r w:rsidR="00E31344">
      <w:rPr>
        <w:rFonts w:hint="eastAsia"/>
        <w:b/>
        <w:bCs/>
        <w:sz w:val="36"/>
        <w:szCs w:val="36"/>
      </w:rPr>
      <w:t>北京梅科万德生物科技有限公司</w:t>
    </w:r>
  </w:p>
  <w:p w14:paraId="0153DF77" w14:textId="77777777" w:rsidR="00132E96" w:rsidRDefault="00E31344">
    <w:pPr>
      <w:pStyle w:val="a5"/>
    </w:pPr>
    <w:r>
      <w:rPr>
        <w:rFonts w:hint="eastAsia"/>
        <w:sz w:val="28"/>
        <w:szCs w:val="28"/>
      </w:rPr>
      <w:t>http://www.makewonderbio.com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7E461"/>
    <w:multiLevelType w:val="singleLevel"/>
    <w:tmpl w:val="5417E46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417E547"/>
    <w:multiLevelType w:val="singleLevel"/>
    <w:tmpl w:val="5417E54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417E570"/>
    <w:multiLevelType w:val="singleLevel"/>
    <w:tmpl w:val="5417E57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5417E5DA"/>
    <w:multiLevelType w:val="singleLevel"/>
    <w:tmpl w:val="5417E5D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32E96"/>
    <w:rsid w:val="000B1E43"/>
    <w:rsid w:val="00132E96"/>
    <w:rsid w:val="00432262"/>
    <w:rsid w:val="004A073B"/>
    <w:rsid w:val="005D610B"/>
    <w:rsid w:val="00624A45"/>
    <w:rsid w:val="007022ED"/>
    <w:rsid w:val="00931358"/>
    <w:rsid w:val="00AA6AF6"/>
    <w:rsid w:val="00AD2D7D"/>
    <w:rsid w:val="00CC5CD8"/>
    <w:rsid w:val="00E31344"/>
    <w:rsid w:val="00E55D93"/>
    <w:rsid w:val="00FE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41FCBF3"/>
  <w15:docId w15:val="{1DABA96E-C3E5-4C0B-87B1-9CAE6284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E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2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132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132E9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subhead1">
    <w:name w:val="subhead1"/>
    <w:rsid w:val="00132E96"/>
    <w:rPr>
      <w:rFonts w:ascii="Arial" w:hAnsi="Arial" w:cs="Arial" w:hint="default"/>
      <w:b/>
      <w:bCs/>
      <w:i/>
      <w:iCs/>
      <w:color w:val="505050"/>
      <w:sz w:val="17"/>
      <w:szCs w:val="17"/>
    </w:rPr>
  </w:style>
  <w:style w:type="character" w:customStyle="1" w:styleId="a6">
    <w:name w:val="页眉 字符"/>
    <w:link w:val="a5"/>
    <w:rsid w:val="00132E96"/>
    <w:rPr>
      <w:kern w:val="2"/>
      <w:sz w:val="18"/>
      <w:szCs w:val="18"/>
    </w:rPr>
  </w:style>
  <w:style w:type="character" w:customStyle="1" w:styleId="a4">
    <w:name w:val="页脚 字符"/>
    <w:link w:val="a3"/>
    <w:rsid w:val="00132E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>Microsoft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产品目录</dc:title>
  <dc:creator>User</dc:creator>
  <cp:lastModifiedBy>Windows User</cp:lastModifiedBy>
  <cp:revision>11</cp:revision>
  <dcterms:created xsi:type="dcterms:W3CDTF">2014-09-16T08:20:00Z</dcterms:created>
  <dcterms:modified xsi:type="dcterms:W3CDTF">2022-07-29T09:16:00Z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