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1D94" w14:textId="77777777" w:rsidR="00D00F7A" w:rsidRPr="00FD7458" w:rsidRDefault="00AD392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D7458">
        <w:rPr>
          <w:rFonts w:ascii="Arial" w:hAnsi="Arial" w:cs="Arial" w:hint="eastAsia"/>
          <w:b/>
          <w:bCs/>
          <w:sz w:val="36"/>
          <w:szCs w:val="36"/>
        </w:rPr>
        <w:t>金胺</w:t>
      </w:r>
      <w:r w:rsidR="00BB0E7E">
        <w:rPr>
          <w:rFonts w:ascii="Arial" w:hAnsi="Arial" w:cs="Arial" w:hint="eastAsia"/>
          <w:b/>
          <w:bCs/>
          <w:sz w:val="36"/>
          <w:szCs w:val="36"/>
        </w:rPr>
        <w:t>O</w:t>
      </w:r>
      <w:r w:rsidRPr="00FD7458">
        <w:rPr>
          <w:rFonts w:ascii="Arial" w:hAnsi="Arial" w:cs="Arial" w:hint="eastAsia"/>
          <w:b/>
          <w:bCs/>
          <w:sz w:val="36"/>
          <w:szCs w:val="36"/>
        </w:rPr>
        <w:t>染液</w:t>
      </w:r>
    </w:p>
    <w:p w14:paraId="7C80AC79" w14:textId="77777777" w:rsidR="00D00F7A" w:rsidRDefault="00AD3923">
      <w:pPr>
        <w:jc w:val="left"/>
        <w:rPr>
          <w:rFonts w:ascii="Arial" w:hAnsi="Arial" w:cs="Arial"/>
          <w:b/>
          <w:bCs/>
          <w:kern w:val="0"/>
          <w:szCs w:val="21"/>
        </w:rPr>
      </w:pPr>
      <w:r>
        <w:rPr>
          <w:rFonts w:ascii="Arial" w:hAnsi="Arial" w:cs="Arial" w:hint="eastAsia"/>
          <w:b/>
          <w:bCs/>
          <w:kern w:val="0"/>
          <w:szCs w:val="21"/>
        </w:rPr>
        <w:t>产品编号：</w:t>
      </w:r>
      <w:r w:rsidR="00596002">
        <w:rPr>
          <w:rFonts w:ascii="Arial" w:hAnsi="Arial" w:cs="Arial" w:hint="eastAsia"/>
          <w:b/>
          <w:bCs/>
          <w:kern w:val="0"/>
          <w:szCs w:val="21"/>
        </w:rPr>
        <w:t>5045</w:t>
      </w:r>
    </w:p>
    <w:p w14:paraId="6F65ABDE" w14:textId="77777777" w:rsidR="00FD7458" w:rsidRDefault="00AD3923" w:rsidP="00FD7458">
      <w:pPr>
        <w:ind w:firstLineChars="200" w:firstLine="420"/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color w:val="000000"/>
          <w:kern w:val="0"/>
          <w:szCs w:val="21"/>
        </w:rPr>
        <w:t>应用于分枝杆菌的荧光染色</w:t>
      </w:r>
      <w:r>
        <w:rPr>
          <w:rFonts w:ascii="Arial" w:hAnsi="Arial" w:cs="Arial" w:hint="eastAsia"/>
          <w:bCs/>
          <w:szCs w:val="21"/>
        </w:rPr>
        <w:t>。</w:t>
      </w:r>
    </w:p>
    <w:p w14:paraId="2A7F650D" w14:textId="77777777" w:rsidR="00FD7458" w:rsidRDefault="00AD3923" w:rsidP="00FD7458">
      <w:pPr>
        <w:rPr>
          <w:rFonts w:ascii="Arial" w:hAnsi="Arial" w:cs="Arial"/>
          <w:b/>
          <w:bCs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规格</w:t>
      </w:r>
    </w:p>
    <w:p w14:paraId="745471DF" w14:textId="77777777" w:rsidR="00FD7458" w:rsidRDefault="00AD3923" w:rsidP="00FD7458">
      <w:pPr>
        <w:ind w:firstLineChars="200" w:firstLine="420"/>
        <w:rPr>
          <w:rFonts w:ascii="Arial" w:hAnsi="Arial" w:cs="Arial"/>
          <w:bCs/>
          <w:color w:val="000000"/>
          <w:kern w:val="0"/>
          <w:szCs w:val="21"/>
        </w:rPr>
      </w:pPr>
      <w:r>
        <w:rPr>
          <w:rFonts w:ascii="Arial" w:hAnsi="Arial" w:cs="Arial" w:hint="eastAsia"/>
          <w:bCs/>
          <w:color w:val="000000"/>
          <w:kern w:val="0"/>
          <w:szCs w:val="21"/>
        </w:rPr>
        <w:t>本产品包装规格为</w:t>
      </w:r>
      <w:r>
        <w:rPr>
          <w:rFonts w:ascii="Arial" w:hAnsi="Arial" w:cs="Arial" w:hint="eastAsia"/>
          <w:bCs/>
          <w:color w:val="000000"/>
          <w:kern w:val="0"/>
          <w:szCs w:val="21"/>
        </w:rPr>
        <w:t>100ml</w:t>
      </w:r>
    </w:p>
    <w:p w14:paraId="66A16328" w14:textId="77777777" w:rsidR="00FD7458" w:rsidRDefault="00AD3923" w:rsidP="00FD7458">
      <w:pPr>
        <w:rPr>
          <w:rFonts w:ascii="Arial" w:hAnsi="Arial" w:cs="Arial"/>
          <w:b/>
          <w:bCs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运输、储存和有效期</w:t>
      </w:r>
    </w:p>
    <w:p w14:paraId="5865EC24" w14:textId="77777777" w:rsidR="00D00F7A" w:rsidRDefault="00AD3923" w:rsidP="00FD7458">
      <w:pPr>
        <w:ind w:firstLineChars="200" w:firstLine="420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>常温运输</w:t>
      </w:r>
      <w:r>
        <w:rPr>
          <w:rFonts w:ascii="Arial" w:hAnsi="Arial" w:cs="Arial" w:hint="eastAsia"/>
          <w:color w:val="000000"/>
          <w:kern w:val="0"/>
          <w:szCs w:val="21"/>
        </w:rPr>
        <w:t>(</w:t>
      </w:r>
      <w:r>
        <w:rPr>
          <w:rFonts w:ascii="Arial" w:hAnsi="Arial" w:cs="Arial" w:hint="eastAsia"/>
          <w:color w:val="000000"/>
          <w:kern w:val="0"/>
          <w:szCs w:val="21"/>
        </w:rPr>
        <w:t>勿超过</w:t>
      </w:r>
      <w:r>
        <w:rPr>
          <w:rFonts w:ascii="Arial" w:hAnsi="Arial" w:cs="Arial" w:hint="eastAsia"/>
          <w:color w:val="000000"/>
          <w:kern w:val="0"/>
          <w:szCs w:val="21"/>
        </w:rPr>
        <w:t>30</w:t>
      </w:r>
      <w:r>
        <w:rPr>
          <w:rFonts w:ascii="Arial" w:hAnsi="Arial" w:cs="Arial" w:hint="eastAsia"/>
          <w:color w:val="000000"/>
          <w:kern w:val="0"/>
          <w:szCs w:val="21"/>
        </w:rPr>
        <w:t>°</w:t>
      </w:r>
      <w:r>
        <w:rPr>
          <w:rFonts w:ascii="Arial" w:hAnsi="Arial" w:cs="Arial" w:hint="eastAsia"/>
          <w:color w:val="000000"/>
          <w:kern w:val="0"/>
          <w:szCs w:val="21"/>
        </w:rPr>
        <w:t>C)</w:t>
      </w:r>
      <w:r>
        <w:rPr>
          <w:rFonts w:ascii="Arial" w:hAnsi="Arial" w:cs="Arial" w:hint="eastAsia"/>
          <w:color w:val="000000"/>
          <w:kern w:val="0"/>
          <w:szCs w:val="21"/>
        </w:rPr>
        <w:t>，</w:t>
      </w:r>
      <w:r>
        <w:rPr>
          <w:rFonts w:ascii="Arial" w:hAnsi="Arial" w:cs="Arial" w:hint="eastAsia"/>
          <w:color w:val="000000"/>
          <w:kern w:val="0"/>
          <w:szCs w:val="21"/>
        </w:rPr>
        <w:t>4</w:t>
      </w:r>
      <w:r>
        <w:rPr>
          <w:rFonts w:ascii="Arial" w:hAnsi="Arial" w:cs="Arial" w:hint="eastAsia"/>
          <w:color w:val="000000"/>
          <w:kern w:val="0"/>
          <w:szCs w:val="21"/>
        </w:rPr>
        <w:t>°</w:t>
      </w:r>
      <w:r>
        <w:rPr>
          <w:rFonts w:ascii="Arial" w:hAnsi="Arial" w:cs="Arial" w:hint="eastAsia"/>
          <w:color w:val="000000"/>
          <w:kern w:val="0"/>
          <w:szCs w:val="21"/>
        </w:rPr>
        <w:t>C</w:t>
      </w:r>
      <w:r>
        <w:rPr>
          <w:rFonts w:ascii="Arial" w:hAnsi="Arial" w:cs="Arial" w:hint="eastAsia"/>
          <w:color w:val="000000"/>
          <w:kern w:val="0"/>
          <w:szCs w:val="21"/>
        </w:rPr>
        <w:t>避光储存，在有效期内使用。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1"/>
        </w:rPr>
        <w:t>正常储存条件下自生产之日起有效期</w:t>
      </w:r>
      <w:r>
        <w:rPr>
          <w:rFonts w:ascii="Arial" w:hAnsi="Arial" w:cs="Arial" w:hint="eastAsia"/>
          <w:color w:val="000000"/>
          <w:kern w:val="0"/>
          <w:szCs w:val="21"/>
        </w:rPr>
        <w:t>1</w:t>
      </w:r>
      <w:r>
        <w:rPr>
          <w:rFonts w:ascii="Arial" w:hAnsi="Arial" w:cs="Arial" w:hint="eastAsia"/>
          <w:color w:val="000000"/>
          <w:kern w:val="0"/>
          <w:szCs w:val="21"/>
        </w:rPr>
        <w:t>年。试剂开封后</w:t>
      </w:r>
      <w:r w:rsidR="00FD7458">
        <w:rPr>
          <w:rFonts w:ascii="Arial" w:hAnsi="Arial" w:cs="Arial" w:hint="eastAsia"/>
          <w:color w:val="000000"/>
          <w:kern w:val="0"/>
          <w:szCs w:val="21"/>
        </w:rPr>
        <w:t>使</w:t>
      </w:r>
      <w:r>
        <w:rPr>
          <w:rFonts w:ascii="Arial" w:hAnsi="Arial" w:cs="Arial" w:hint="eastAsia"/>
          <w:color w:val="000000"/>
          <w:kern w:val="0"/>
          <w:szCs w:val="21"/>
        </w:rPr>
        <w:t>用期</w:t>
      </w:r>
      <w:r>
        <w:rPr>
          <w:rFonts w:ascii="Arial" w:hAnsi="Arial" w:cs="Arial" w:hint="eastAsia"/>
          <w:color w:val="000000"/>
          <w:kern w:val="0"/>
          <w:szCs w:val="21"/>
        </w:rPr>
        <w:t>1</w:t>
      </w:r>
      <w:r>
        <w:rPr>
          <w:rFonts w:ascii="Arial" w:hAnsi="Arial" w:cs="Arial" w:hint="eastAsia"/>
          <w:color w:val="000000"/>
          <w:kern w:val="0"/>
          <w:szCs w:val="21"/>
        </w:rPr>
        <w:t>个月。</w:t>
      </w:r>
    </w:p>
    <w:p w14:paraId="59210F85" w14:textId="77777777" w:rsidR="00D00F7A" w:rsidRDefault="00AD3923">
      <w:pPr>
        <w:widowControl/>
        <w:spacing w:before="100" w:beforeAutospacing="1" w:after="100" w:afterAutospacing="1" w:line="100" w:lineRule="atLeast"/>
        <w:contextualSpacing/>
        <w:jc w:val="left"/>
        <w:outlineLvl w:val="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除本产品外所需试剂</w:t>
      </w:r>
    </w:p>
    <w:p w14:paraId="645D577A" w14:textId="77777777" w:rsidR="00D00F7A" w:rsidRDefault="00AD3923" w:rsidP="0030072F">
      <w:pPr>
        <w:ind w:firstLineChars="250" w:firstLine="525"/>
        <w:rPr>
          <w:szCs w:val="21"/>
        </w:rPr>
      </w:pPr>
      <w:r>
        <w:rPr>
          <w:rFonts w:hint="eastAsia"/>
          <w:szCs w:val="21"/>
        </w:rPr>
        <w:t>1. 3%</w:t>
      </w:r>
      <w:r>
        <w:rPr>
          <w:rFonts w:hint="eastAsia"/>
          <w:szCs w:val="21"/>
        </w:rPr>
        <w:t>盐酸乙醇（配制方法，</w:t>
      </w:r>
      <w:r>
        <w:rPr>
          <w:rFonts w:ascii="宋体" w:hAnsi="宋体"/>
          <w:kern w:val="0"/>
        </w:rPr>
        <w:t>浓盐酸3ml加入95%酒精97ml中即成</w:t>
      </w:r>
      <w:r>
        <w:rPr>
          <w:rFonts w:ascii="宋体" w:hAnsi="宋体" w:hint="eastAsia"/>
          <w:kern w:val="0"/>
        </w:rPr>
        <w:t>）</w:t>
      </w:r>
    </w:p>
    <w:p w14:paraId="6BF1CE51" w14:textId="77777777" w:rsidR="00D00F7A" w:rsidRDefault="0030072F" w:rsidP="0030072F">
      <w:pPr>
        <w:widowControl/>
        <w:spacing w:before="100" w:beforeAutospacing="1" w:after="100" w:afterAutospacing="1" w:line="100" w:lineRule="atLeast"/>
        <w:ind w:firstLineChars="250" w:firstLine="525"/>
        <w:contextualSpacing/>
        <w:jc w:val="left"/>
        <w:outlineLvl w:val="2"/>
        <w:rPr>
          <w:szCs w:val="21"/>
        </w:rPr>
      </w:pPr>
      <w:r>
        <w:rPr>
          <w:rFonts w:hint="eastAsia"/>
          <w:szCs w:val="21"/>
        </w:rPr>
        <w:t>2.</w:t>
      </w:r>
      <w:r w:rsidR="00AD3923">
        <w:rPr>
          <w:rFonts w:hint="eastAsia"/>
          <w:szCs w:val="21"/>
        </w:rPr>
        <w:t>0.5</w:t>
      </w:r>
      <w:r w:rsidR="00AD3923">
        <w:rPr>
          <w:rFonts w:hint="eastAsia"/>
          <w:szCs w:val="21"/>
        </w:rPr>
        <w:t>％高锰酸钾溶解于</w:t>
      </w:r>
      <w:r w:rsidR="00AD3923">
        <w:rPr>
          <w:rFonts w:hint="eastAsia"/>
          <w:szCs w:val="21"/>
        </w:rPr>
        <w:t>100ml</w:t>
      </w:r>
      <w:r w:rsidR="00AD3923">
        <w:rPr>
          <w:rFonts w:hint="eastAsia"/>
          <w:szCs w:val="21"/>
        </w:rPr>
        <w:t>蒸馏水中）</w:t>
      </w:r>
      <w:r w:rsidR="00AD3923">
        <w:rPr>
          <w:rFonts w:hint="eastAsia"/>
          <w:szCs w:val="21"/>
        </w:rPr>
        <w:t xml:space="preserve">      </w:t>
      </w:r>
    </w:p>
    <w:p w14:paraId="3684E1F4" w14:textId="77777777" w:rsidR="00D00F7A" w:rsidRDefault="00AD3923">
      <w:pPr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所需仪器</w:t>
      </w:r>
    </w:p>
    <w:p w14:paraId="22DD101B" w14:textId="77777777" w:rsidR="00D00F7A" w:rsidRDefault="00AD3923">
      <w:pPr>
        <w:ind w:left="36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电子天平、加热器、磁力搅拌器、恒温摇床、显微镜。</w:t>
      </w:r>
    </w:p>
    <w:p w14:paraId="15BF93B5" w14:textId="77777777" w:rsidR="00D00F7A" w:rsidRDefault="00AD3923">
      <w:pPr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实验方法</w:t>
      </w:r>
    </w:p>
    <w:p w14:paraId="71924D8F" w14:textId="77777777" w:rsidR="00BD7142" w:rsidRDefault="00BD7142" w:rsidP="00BD7142">
      <w:pPr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标本涂片</w:t>
      </w:r>
    </w:p>
    <w:p w14:paraId="14B659BE" w14:textId="77777777" w:rsidR="00D00F7A" w:rsidRPr="00BD7142" w:rsidRDefault="00BD7142" w:rsidP="00BD7142">
      <w:pPr>
        <w:ind w:firstLineChars="200" w:firstLine="480"/>
        <w:rPr>
          <w:rFonts w:ascii="宋体" w:hAnsi="宋体"/>
          <w:bCs/>
          <w:sz w:val="24"/>
          <w:szCs w:val="18"/>
        </w:rPr>
      </w:pPr>
      <w:r w:rsidRPr="00BD7142">
        <w:rPr>
          <w:rFonts w:ascii="宋体" w:hAnsi="宋体" w:hint="eastAsia"/>
          <w:bCs/>
          <w:sz w:val="24"/>
          <w:szCs w:val="18"/>
        </w:rPr>
        <w:t>1.</w:t>
      </w:r>
      <w:r w:rsidR="00AD3923" w:rsidRPr="00BD7142">
        <w:rPr>
          <w:rFonts w:ascii="宋体" w:hAnsi="宋体" w:hint="eastAsia"/>
          <w:sz w:val="24"/>
          <w:szCs w:val="18"/>
        </w:rPr>
        <w:t>标本涂片火焰固定，平放染色架上。</w:t>
      </w:r>
    </w:p>
    <w:p w14:paraId="329D8BFE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2.</w:t>
      </w:r>
      <w:r w:rsidR="00AD3923">
        <w:rPr>
          <w:rFonts w:ascii="宋体" w:hAnsi="宋体" w:hint="eastAsia"/>
          <w:sz w:val="24"/>
          <w:szCs w:val="18"/>
        </w:rPr>
        <w:t>加</w:t>
      </w:r>
      <w:r>
        <w:rPr>
          <w:rFonts w:ascii="宋体" w:hAnsi="宋体" w:hint="eastAsia"/>
          <w:sz w:val="24"/>
          <w:szCs w:val="18"/>
        </w:rPr>
        <w:t>金胺O染液</w:t>
      </w:r>
      <w:r w:rsidR="00AD3923">
        <w:rPr>
          <w:rFonts w:ascii="宋体" w:hAnsi="宋体" w:hint="eastAsia"/>
          <w:sz w:val="24"/>
          <w:szCs w:val="18"/>
        </w:rPr>
        <w:t>盖满标本涂膜，染色10～15min</w:t>
      </w:r>
      <w:r>
        <w:rPr>
          <w:rFonts w:ascii="宋体" w:hAnsi="宋体" w:hint="eastAsia"/>
          <w:sz w:val="24"/>
          <w:szCs w:val="18"/>
        </w:rPr>
        <w:t>。</w:t>
      </w:r>
    </w:p>
    <w:p w14:paraId="61104B11" w14:textId="77777777" w:rsidR="00D00F7A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3.蒸馏水漂洗</w:t>
      </w:r>
      <w:r w:rsidR="00AD3923">
        <w:rPr>
          <w:rFonts w:ascii="宋体" w:hAnsi="宋体" w:hint="eastAsia"/>
          <w:sz w:val="24"/>
          <w:szCs w:val="18"/>
        </w:rPr>
        <w:t>。</w:t>
      </w:r>
    </w:p>
    <w:p w14:paraId="491CA311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4.</w:t>
      </w:r>
      <w:r w:rsidR="00AD3923">
        <w:rPr>
          <w:rFonts w:ascii="宋体" w:hAnsi="宋体" w:hint="eastAsia"/>
          <w:sz w:val="24"/>
          <w:szCs w:val="18"/>
        </w:rPr>
        <w:t>加3%盐酸乙醇盖满标本涂膜，脱色3～5min，至无黄色</w:t>
      </w:r>
      <w:r>
        <w:rPr>
          <w:rFonts w:ascii="宋体" w:hAnsi="宋体" w:hint="eastAsia"/>
          <w:sz w:val="24"/>
          <w:szCs w:val="18"/>
        </w:rPr>
        <w:t>。</w:t>
      </w:r>
    </w:p>
    <w:p w14:paraId="6AA89F7C" w14:textId="77777777" w:rsidR="00D00F7A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蒸馏</w:t>
      </w:r>
      <w:r w:rsidR="00AD3923">
        <w:rPr>
          <w:rFonts w:ascii="宋体" w:hAnsi="宋体" w:hint="eastAsia"/>
          <w:sz w:val="24"/>
          <w:szCs w:val="18"/>
        </w:rPr>
        <w:t>水</w:t>
      </w:r>
      <w:r>
        <w:rPr>
          <w:rFonts w:ascii="宋体" w:hAnsi="宋体" w:hint="eastAsia"/>
          <w:sz w:val="24"/>
          <w:szCs w:val="18"/>
        </w:rPr>
        <w:t>漂</w:t>
      </w:r>
      <w:r w:rsidR="00AD3923">
        <w:rPr>
          <w:rFonts w:ascii="宋体" w:hAnsi="宋体" w:hint="eastAsia"/>
          <w:sz w:val="24"/>
          <w:szCs w:val="18"/>
        </w:rPr>
        <w:t>洗。</w:t>
      </w:r>
    </w:p>
    <w:p w14:paraId="61FB4FDB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5.</w:t>
      </w:r>
      <w:r w:rsidR="00AD3923">
        <w:rPr>
          <w:rFonts w:ascii="宋体" w:hAnsi="宋体" w:hint="eastAsia"/>
          <w:sz w:val="24"/>
          <w:szCs w:val="18"/>
        </w:rPr>
        <w:t>加0.5％高锰酸钾盖满痰膜，染色2min</w:t>
      </w:r>
      <w:r>
        <w:rPr>
          <w:rFonts w:ascii="宋体" w:hAnsi="宋体" w:hint="eastAsia"/>
          <w:sz w:val="24"/>
          <w:szCs w:val="18"/>
        </w:rPr>
        <w:t>。</w:t>
      </w:r>
    </w:p>
    <w:p w14:paraId="01336F69" w14:textId="77777777" w:rsidR="00D00F7A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6.蒸馏水漂洗</w:t>
      </w:r>
      <w:r w:rsidR="00AD3923">
        <w:rPr>
          <w:rFonts w:ascii="宋体" w:hAnsi="宋体" w:hint="eastAsia"/>
          <w:sz w:val="24"/>
          <w:szCs w:val="18"/>
        </w:rPr>
        <w:t>。干后，镜检。</w:t>
      </w:r>
    </w:p>
    <w:p w14:paraId="2D45C35F" w14:textId="77777777" w:rsidR="00BD7142" w:rsidRPr="00BD7142" w:rsidRDefault="00BD7142" w:rsidP="00BD7142">
      <w:pPr>
        <w:rPr>
          <w:rFonts w:ascii="宋体" w:hAnsi="宋体"/>
          <w:b/>
          <w:sz w:val="24"/>
          <w:szCs w:val="18"/>
        </w:rPr>
      </w:pPr>
      <w:r w:rsidRPr="00BD7142">
        <w:rPr>
          <w:rFonts w:ascii="宋体" w:hAnsi="宋体" w:hint="eastAsia"/>
          <w:b/>
          <w:sz w:val="24"/>
          <w:szCs w:val="18"/>
        </w:rPr>
        <w:t>病理切片</w:t>
      </w:r>
    </w:p>
    <w:p w14:paraId="6864DE24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1.石蜡切片脱蜡、水化。</w:t>
      </w:r>
    </w:p>
    <w:p w14:paraId="00AAED20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2.加金胺O染液，完全覆盖组织片，染色5分钟。</w:t>
      </w:r>
    </w:p>
    <w:p w14:paraId="38579EEC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3.蒸馏水漂洗</w:t>
      </w:r>
    </w:p>
    <w:p w14:paraId="1478835A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4.加3%盐酸乙醇盖满组织切片，脱色1～2min，至无黄色。</w:t>
      </w:r>
    </w:p>
    <w:p w14:paraId="6E53DACD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5.蒸馏水漂洗。</w:t>
      </w:r>
    </w:p>
    <w:p w14:paraId="21FDD2C6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5.苏木精染液复染，染色1～2min。</w:t>
      </w:r>
    </w:p>
    <w:p w14:paraId="218BC9C7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6.蒸馏水漂洗。干后</w:t>
      </w:r>
      <w:r w:rsidR="00A43D46">
        <w:rPr>
          <w:rFonts w:ascii="宋体" w:hAnsi="宋体" w:hint="eastAsia"/>
          <w:sz w:val="24"/>
          <w:szCs w:val="18"/>
        </w:rPr>
        <w:t>吹干</w:t>
      </w:r>
      <w:r>
        <w:rPr>
          <w:rFonts w:ascii="宋体" w:hAnsi="宋体" w:hint="eastAsia"/>
          <w:sz w:val="24"/>
          <w:szCs w:val="18"/>
        </w:rPr>
        <w:t>。</w:t>
      </w:r>
    </w:p>
    <w:p w14:paraId="0AC89496" w14:textId="77777777" w:rsidR="00BD7142" w:rsidRDefault="00A43D46" w:rsidP="00BD7142">
      <w:pPr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 xml:space="preserve">    7.中性树胶封固，显微镜镜检。</w:t>
      </w:r>
    </w:p>
    <w:p w14:paraId="4BF9084C" w14:textId="77777777" w:rsidR="00D00F7A" w:rsidRDefault="00AD3923">
      <w:pPr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镜检</w:t>
      </w:r>
    </w:p>
    <w:p w14:paraId="2BC0223A" w14:textId="77777777" w:rsidR="00D00F7A" w:rsidRDefault="00AD3923" w:rsidP="00D70E2E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在暗色背景下，抗酸杆菌呈黄绿色或银白色荧光</w:t>
      </w:r>
      <w:r w:rsidR="00D70E2E">
        <w:rPr>
          <w:rFonts w:ascii="宋体" w:hAnsi="宋体" w:hint="eastAsia"/>
          <w:sz w:val="24"/>
          <w:szCs w:val="18"/>
        </w:rPr>
        <w:t>，高倍镜（400×）筛选，油镜确认。</w:t>
      </w:r>
    </w:p>
    <w:p w14:paraId="04EDE404" w14:textId="77777777" w:rsidR="007A7353" w:rsidRDefault="007A7353" w:rsidP="007A7353">
      <w:pPr>
        <w:rPr>
          <w:rFonts w:ascii="宋体" w:hAnsi="宋体"/>
          <w:b/>
          <w:sz w:val="24"/>
          <w:szCs w:val="18"/>
        </w:rPr>
      </w:pPr>
      <w:r w:rsidRPr="002636A0">
        <w:rPr>
          <w:rFonts w:ascii="宋体" w:hAnsi="宋体" w:hint="eastAsia"/>
          <w:b/>
          <w:sz w:val="24"/>
          <w:szCs w:val="18"/>
        </w:rPr>
        <w:t>可能出现的问题和解决办法</w:t>
      </w:r>
    </w:p>
    <w:p w14:paraId="355111DF" w14:textId="77777777" w:rsidR="007A7353" w:rsidRDefault="007A7353" w:rsidP="007A7353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1．</w:t>
      </w:r>
      <w:r w:rsidRPr="002636A0">
        <w:rPr>
          <w:rFonts w:ascii="宋体" w:hAnsi="宋体" w:hint="eastAsia"/>
          <w:sz w:val="24"/>
          <w:szCs w:val="18"/>
        </w:rPr>
        <w:t>过度加热：在每次玻片在火焰上解热</w:t>
      </w:r>
      <w:r>
        <w:rPr>
          <w:rFonts w:ascii="宋体" w:hAnsi="宋体" w:hint="eastAsia"/>
          <w:sz w:val="24"/>
          <w:szCs w:val="18"/>
        </w:rPr>
        <w:t>后将玻片的背面与手的背面接触，以避免过热。</w:t>
      </w:r>
    </w:p>
    <w:p w14:paraId="02275622" w14:textId="77777777" w:rsidR="007A7353" w:rsidRDefault="007A7353" w:rsidP="007A7353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2.涂片染色前需要固定。</w:t>
      </w:r>
    </w:p>
    <w:p w14:paraId="3A1FF9B8" w14:textId="77777777" w:rsidR="007A7353" w:rsidRDefault="007A7353" w:rsidP="007A7353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3.涂片不能太厚，涂片在空气中干燥后，显微镜下进行检查，如果没有细菌的分离，应该加水稀释标本。</w:t>
      </w:r>
    </w:p>
    <w:p w14:paraId="77BBD77E" w14:textId="77777777" w:rsidR="007A7353" w:rsidRDefault="007A7353" w:rsidP="007A7353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4．染色后，玻片的背面要擦干净。</w:t>
      </w:r>
    </w:p>
    <w:p w14:paraId="7C46F0D6" w14:textId="77777777" w:rsidR="007A7353" w:rsidRPr="00631147" w:rsidRDefault="007A7353" w:rsidP="007A7353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5. 如果蒸馏水洗涤不足，可在染色处形成结晶。</w:t>
      </w:r>
    </w:p>
    <w:p w14:paraId="48922985" w14:textId="77777777" w:rsidR="00D70E2E" w:rsidRDefault="00D70E2E" w:rsidP="00D70E2E">
      <w:pPr>
        <w:ind w:firstLineChars="200" w:firstLine="420"/>
        <w:rPr>
          <w:rFonts w:ascii="Arial" w:hAnsi="Arial" w:cs="Arial"/>
          <w:szCs w:val="21"/>
        </w:rPr>
      </w:pPr>
    </w:p>
    <w:sectPr w:rsidR="00D70E2E" w:rsidSect="00D00F7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45E11" w14:textId="77777777" w:rsidR="00361B1A" w:rsidRDefault="00361B1A" w:rsidP="00D00F7A">
      <w:r>
        <w:separator/>
      </w:r>
    </w:p>
  </w:endnote>
  <w:endnote w:type="continuationSeparator" w:id="0">
    <w:p w14:paraId="6CF4A342" w14:textId="77777777" w:rsidR="00361B1A" w:rsidRDefault="00361B1A" w:rsidP="00D0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306A9" w14:textId="48276A18" w:rsidR="00D00F7A" w:rsidRDefault="00AD3923">
    <w:pPr>
      <w:pStyle w:val="a3"/>
      <w:jc w:val="right"/>
    </w:pPr>
    <w:r>
      <w:rPr>
        <w:rFonts w:ascii="宋体" w:hAnsi="宋体" w:cs="宋体" w:hint="eastAsia"/>
        <w:sz w:val="21"/>
        <w:szCs w:val="21"/>
      </w:rPr>
      <w:t>地址：</w:t>
    </w:r>
    <w:r w:rsidR="00361391">
      <w:rPr>
        <w:rFonts w:ascii="宋体" w:hAnsi="宋体" w:cs="宋体" w:hint="eastAsia"/>
        <w:sz w:val="21"/>
        <w:szCs w:val="21"/>
      </w:rPr>
      <w:t>北京市昌平区阳坊镇极东未来产业园新业一楼三层3096号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9CD3" w14:textId="77777777" w:rsidR="00361B1A" w:rsidRDefault="00361B1A" w:rsidP="00D00F7A">
      <w:r>
        <w:separator/>
      </w:r>
    </w:p>
  </w:footnote>
  <w:footnote w:type="continuationSeparator" w:id="0">
    <w:p w14:paraId="721BDD1D" w14:textId="77777777" w:rsidR="00361B1A" w:rsidRDefault="00361B1A" w:rsidP="00D0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E0B99" w14:textId="09CF1036" w:rsidR="00D00F7A" w:rsidRDefault="0043636B">
    <w:pPr>
      <w:pStyle w:val="a5"/>
      <w:tabs>
        <w:tab w:val="left" w:pos="1018"/>
        <w:tab w:val="center" w:pos="4215"/>
      </w:tabs>
      <w:jc w:val="left"/>
      <w:rPr>
        <w:b/>
        <w:bCs/>
        <w:sz w:val="36"/>
        <w:szCs w:val="36"/>
      </w:rPr>
    </w:pPr>
    <w:r>
      <w:rPr>
        <w:noProof/>
      </w:rPr>
      <w:pict w14:anchorId="499C3C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1.65pt;margin-top:3.5pt;width:63.75pt;height:38.8pt;z-index:-251657216;mso-position-horizontal:absolute;mso-position-horizontal-relative:text;mso-position-vertical:absolute;mso-position-vertical-relative:text">
          <v:imagedata r:id="rId1" o:title="123"/>
        </v:shape>
      </w:pict>
    </w:r>
    <w:r w:rsidR="00AD3923">
      <w:rPr>
        <w:rFonts w:hint="eastAsia"/>
        <w:b/>
        <w:bCs/>
        <w:sz w:val="36"/>
        <w:szCs w:val="36"/>
      </w:rPr>
      <w:tab/>
    </w:r>
    <w:r w:rsidR="00AD3923">
      <w:rPr>
        <w:rFonts w:hint="eastAsia"/>
        <w:b/>
        <w:bCs/>
        <w:sz w:val="36"/>
        <w:szCs w:val="36"/>
      </w:rPr>
      <w:tab/>
    </w:r>
    <w:r w:rsidR="00AD3923">
      <w:rPr>
        <w:rFonts w:hint="eastAsia"/>
        <w:b/>
        <w:bCs/>
        <w:sz w:val="36"/>
        <w:szCs w:val="36"/>
      </w:rPr>
      <w:t>北京梅科万德生物科技有限公司</w:t>
    </w:r>
  </w:p>
  <w:p w14:paraId="656FD3FB" w14:textId="77777777" w:rsidR="00D00F7A" w:rsidRDefault="00AD3923">
    <w:pPr>
      <w:pStyle w:val="a5"/>
    </w:pPr>
    <w:r>
      <w:rPr>
        <w:rFonts w:hint="eastAsia"/>
        <w:sz w:val="28"/>
        <w:szCs w:val="28"/>
      </w:rPr>
      <w:t>http://www.makewonderbio.com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81BE9"/>
    <w:multiLevelType w:val="hybridMultilevel"/>
    <w:tmpl w:val="15B4124A"/>
    <w:lvl w:ilvl="0" w:tplc="2FEE1A0E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8" w:hanging="420"/>
      </w:pPr>
    </w:lvl>
    <w:lvl w:ilvl="2" w:tplc="0409001B" w:tentative="1">
      <w:start w:val="1"/>
      <w:numFmt w:val="lowerRoman"/>
      <w:lvlText w:val="%3."/>
      <w:lvlJc w:val="righ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9" w:tentative="1">
      <w:start w:val="1"/>
      <w:numFmt w:val="lowerLetter"/>
      <w:lvlText w:val="%5)"/>
      <w:lvlJc w:val="left"/>
      <w:pPr>
        <w:ind w:left="2568" w:hanging="420"/>
      </w:pPr>
    </w:lvl>
    <w:lvl w:ilvl="5" w:tplc="0409001B" w:tentative="1">
      <w:start w:val="1"/>
      <w:numFmt w:val="lowerRoman"/>
      <w:lvlText w:val="%6."/>
      <w:lvlJc w:val="righ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9" w:tentative="1">
      <w:start w:val="1"/>
      <w:numFmt w:val="lowerLetter"/>
      <w:lvlText w:val="%8)"/>
      <w:lvlJc w:val="left"/>
      <w:pPr>
        <w:ind w:left="3828" w:hanging="420"/>
      </w:pPr>
    </w:lvl>
    <w:lvl w:ilvl="8" w:tplc="0409001B" w:tentative="1">
      <w:start w:val="1"/>
      <w:numFmt w:val="lowerRoman"/>
      <w:lvlText w:val="%9."/>
      <w:lvlJc w:val="right"/>
      <w:pPr>
        <w:ind w:left="4248" w:hanging="420"/>
      </w:pPr>
    </w:lvl>
  </w:abstractNum>
  <w:abstractNum w:abstractNumId="1" w15:restartNumberingAfterBreak="0">
    <w:nsid w:val="5417E0C9"/>
    <w:multiLevelType w:val="singleLevel"/>
    <w:tmpl w:val="5417E0C9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00F7A"/>
    <w:rsid w:val="000B6619"/>
    <w:rsid w:val="0030072F"/>
    <w:rsid w:val="00361391"/>
    <w:rsid w:val="00361B1A"/>
    <w:rsid w:val="003A61F3"/>
    <w:rsid w:val="0043636B"/>
    <w:rsid w:val="00596002"/>
    <w:rsid w:val="005C76DF"/>
    <w:rsid w:val="006A0C41"/>
    <w:rsid w:val="0076375F"/>
    <w:rsid w:val="007A7353"/>
    <w:rsid w:val="0093225C"/>
    <w:rsid w:val="009D1579"/>
    <w:rsid w:val="00A43D46"/>
    <w:rsid w:val="00AD3923"/>
    <w:rsid w:val="00BB0E7E"/>
    <w:rsid w:val="00BB6CF5"/>
    <w:rsid w:val="00BD7142"/>
    <w:rsid w:val="00CB1563"/>
    <w:rsid w:val="00D00F7A"/>
    <w:rsid w:val="00D70E2E"/>
    <w:rsid w:val="00E56D7D"/>
    <w:rsid w:val="00E673F7"/>
    <w:rsid w:val="00F32DD3"/>
    <w:rsid w:val="00F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2D41101"/>
  <w15:docId w15:val="{1E3D57D6-6C12-41DE-90FA-D0546639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0F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0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D00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D00F7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subhead1">
    <w:name w:val="subhead1"/>
    <w:rsid w:val="00D00F7A"/>
    <w:rPr>
      <w:rFonts w:ascii="Arial" w:hAnsi="Arial" w:cs="Arial" w:hint="default"/>
      <w:b/>
      <w:bCs/>
      <w:i/>
      <w:iCs/>
      <w:color w:val="505050"/>
      <w:sz w:val="17"/>
      <w:szCs w:val="17"/>
    </w:rPr>
  </w:style>
  <w:style w:type="character" w:customStyle="1" w:styleId="a6">
    <w:name w:val="页眉 字符"/>
    <w:link w:val="a5"/>
    <w:rsid w:val="00D00F7A"/>
    <w:rPr>
      <w:kern w:val="2"/>
      <w:sz w:val="18"/>
      <w:szCs w:val="18"/>
    </w:rPr>
  </w:style>
  <w:style w:type="character" w:customStyle="1" w:styleId="a4">
    <w:name w:val="页脚 字符"/>
    <w:link w:val="a3"/>
    <w:rsid w:val="00D00F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产品目录</dc:title>
  <dc:creator>User</dc:creator>
  <cp:lastModifiedBy>Windows User</cp:lastModifiedBy>
  <cp:revision>18</cp:revision>
  <dcterms:created xsi:type="dcterms:W3CDTF">2014-09-16T08:19:00Z</dcterms:created>
  <dcterms:modified xsi:type="dcterms:W3CDTF">2022-07-29T09:16:00Z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